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CODIFICA DELLE ATTIVITÀ ECONOMICHE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 codici corrispondono alla “classificazione delle attività economiche” istituita dall’Istituto Centrale di Statistica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(ISTAT), pertanto, qualora sorgessero difficoltà nell’individuare in quale delle attività codificate debba essere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inquadrata l’attività effettivamente svolta, si potrà consultare il Volume edito dall’ISTAT “Metodi e Norme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Serie C n. 5 – Classificazione delle attività economiche”.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1. – AGRICOLTURA, FORESTE, CACCIA E PESCA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1010 Agricoltura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1020 Zootecnia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1030 Foreste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1040 Caccia e cattura di animali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105A Pesca e allevamenti in acque dolci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105B Pesca e allevamenti in acque marine e lagunari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106A Attività trasformatrici annesse ad aziende agricole che lavorano esclusivamente o prevalentemente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prodotti propri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106B Attività di trasformazione, conservazione, raccolta e vendita di prodotti agricoli, svolte in forma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associata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106C Esercizio di macchine agricole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106D Altre associazioni operanti nell’agricoltura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2. – INDUSTRIE ESTRATTIVE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2010 Estrazione di minerali metalliferi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202A Estrazione di combustibili solidi, liquidi e gassosi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202B Estrazione di altri minerali non metalliferi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202C Estrazione di minerali da cava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3. – INDUSTRIE MANUFATTURIERE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301A Industria molitoria e della pastificazione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301B Industria dolciaria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301C Industria conserviera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301D Industria casearia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301E Industria dei grassi vegetali e animali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301F Industrie alimentari varie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301G Industria delle bevande alcoliche e della distillazione di alcool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301H Industria idrominerale e delle bevande alcoliche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3020 Industria del tabacco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303A Industria laniera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303B Industria cotoniera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303C Industria della seta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303D Industria della canapa, del lino, della juta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303E Industria della lavorazione delle fibre chimiche (artificiali e sintetiche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303F Industria delle maglie e delle calze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303G Altre industrie tessili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3040 Industrie del vestiario, abbigliamento, arredamento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3050 Industrie delle calzature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3060 Industrie delle pelli e del cuoio ( esclusa l’industria delle calzature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307A Industria del legno, del sughero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307B Industria dei veicoli e della carpenteria navale in legno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3080 Industria del mobilio e dell’arredamento in legno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3090 Industrie metallurgiche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310A Fonderie di 2° fusione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310B Industria della costruzione di carpenteria metallica, mobili e arredi metallici, forni, caldaie ed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apparecchi termici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310C Industria della costruzione di macchine motrici, variatori e riduttori di velocità e apparecchi per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impianti di sollevamento e trasporto ( escluse le macchine e gli apparecchi elettrici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310D Industria della costruzione di macchine utensili e di utensileria per macchine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310E Industria della costruzione di macchine operatrici per l’agricoltura e l’industria: pompe, compressori,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valvolame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310F Industria della costruzione di minuteria metallica, fustame, bulloneria e molle, stoviglie e vasellame,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armi da fuoco e loro munizioni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310G Industria meccanica di precisione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310H Industria della costruzione di macchine, apparecchi e strumenti elettrici ed elettronici, di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telecomunicazioni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310I Officine per lavorazioni e riparazioni meccaniche varie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3110 Industrie della costruzione di mezzi di trasporto e lavorazioni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3120 Industrie per la lavorazione dei minerali non metalliferi ( esclusa l’industria dei derivati del petrolio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del carbone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313A Industria per la produzione dei prodotti chimici di base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313B Industria per la produzione dei prodotti chimici prevalentemente destinati all’industria e all’agricoltura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 esclusi i fertilizzanti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313C Industria per la produzione di prodotti farmaceutici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313D Industria per la produzione di prodotti chimici prevalentemente destinati al consumo non industriale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313E Industria dei derivati del petrolio e del carbone ( esclusi quelli per uso chimico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3140 Industrie della gomma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3150 Industrie per la produzione di cellulosa per usi tessili e di fibre chimiche ( artificiali e sintetiche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3160 Industrie della carta, della trasformazione della carta e del cartone e della cartotecnica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3170 Industrie poligrafiche, editoriali e affini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3180 Industrie foto-fono-cinematografiche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3190 Industrie dei prodotti delle materie plastiche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3200 Industrie manufatturiere varie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4. – INDUSTRIE DELLE COSTRUZIONI E DELL’INSTALLAZIONE DI IMPIANTI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4010 Industrie delle costruzioni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4020 Industrie dell’installazione d’impianti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5. – PRODUZIONE E DISTRIBUZIONE DI ENERGIA ELETTRICA, DI VAPORE, DI</w:t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ACQUA CALDA E DI GAS – RACCOLTA E DISTRIBUZIONE DI ACQUA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5010 Produzione, trasporto e distribuzione di energia elettrica; produzione e distribuzione di vapore e di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acqua calda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5020 Produzione e distribuzione di gas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5030 Raccolta e distribuzione di acqua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6. – COMMERCIO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601A Commercio all’ingrosso di materie prime agricole e tessili, di animali vivi e di semiprodotti di origine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vegetale e animale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601B Commercio all’ingrosso di prodotti alimentari e di bevande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601C Commercio all’ingrosso di combustibili, di minerali, di metalli e di prodotti chimici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601D Commercio all’ingrosso di legname, di materiali da costruzione e di articoli d’installazione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601E Commercio all’ingrosso di macchine, materiali ( per l’industria, il commercio, ecc. ) e veicoli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601F Commercio all’ingrosso di mobili di qualsiasi tipo, di elettrodomestici e di articoli per la casa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601G Commercio all’ingrosso di tessuti, articoli di abbigliamento, calzature e articoli in cuoio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601H Commercio all’ingrosso di prodotti farmaceutici, di articoli sanitari e da profumeria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601I Commercio all’ingrosso di apparecchi ottici e fotografici, di apparecchi di precisione, di pietre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preziose e di altri prodotti non alimentari non altrove classificati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601L Commercio all’ingrosso di materiali vari da recupero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602A Commercio al minuto di generi alimentari, bevande e tabacchi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602B Commercio al minuto di tessuti ed articoli di abbigliamento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602C Commercio al minuto di articoli di arredamento, mobili, apparecchi e materiali per la casa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602D Commercio al minuto di autoveicoli, motoveicoli e natanti – Distributori di carburanti e lubrificanti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602E Commercio al minuto di prodotti farmaceutici, apparecchi sanitari, vernici, cosmetici, saponi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detersivi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602F Commercio al minuto di mobili, macchine e forniture per ufficio, librerie, giornali e riviste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602G Commercio al minuto di articoli vari – Grandi magazzini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6030 Commercio ambulante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6040 Intermediari del commercio, imprese immobiliari, agenzie di mediazione, magazzini deposito 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magazzini frigoriferi, per conto di terzi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6050 Noleggio di beni mobili ( escluso il noleggio di macchine agricole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6060 Esercizi alberghieri ed extralberghieri, ristoranti, bar ed esercizi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7. – TRASPORTI E COMUNICAZIONI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7010 Trasporti terrestri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7020 Trasporti marittimi, lacuali e fluviali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7030 Trasporti aerei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7040 Attività complementari ai trasporti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7050 Servizi ausiliari dei trasporti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7060 Comunicazioni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8. – CREDITO, ASSICURAZIONE, IMPRESE FINANZIARIE DI CONTROLLO E</w:t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GESTIONE ESATTORIALI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801A Imprese bancarie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801B Istituti speciali di credito e istituzioni finanziarie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8020 Assicurazione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8030 Imprese finanziarie di controllo e gestioni esattoriali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9. –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9011 Attivita' di gestione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9012 Imprese esercenti l'attivita' di commercio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9013 Imprese esercenti impianti di recupero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9014 Imprese esercenti impianti di smaltimento rifiuti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9015 Imprese esercenti l'attivita' di bonifica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10. – SERVIZI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9010 Servizi per l’igiene e la pulizia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9020 Servizi dello spettacolo e ricreativi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9030 Servi zi sanitari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903A Servizi sanitari pubblici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903B Servizi sanitari privati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9040 Servizi per l’istruzione e la formazione professionale e culturale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9050 Servizi legali, commerciali, tecnici e artistici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9060 Enti ed associazioni di carattere professionale, sindacale, politico e simili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907A Istituzioni ed associazioni cattoliche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907B Istituzioni ed associazioni non cattoliche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9080 Servizi vari non altrove classificati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,Bold" w:hAnsi="Arial,Bold" w:cs="Arial,Bold"/>
          <w:b/>
          <w:b/>
          <w:bCs/>
          <w:sz w:val="24"/>
          <w:szCs w:val="24"/>
        </w:rPr>
      </w:pPr>
      <w:r>
        <w:rPr>
          <w:rFonts w:cs="Arial,Bold" w:ascii="Arial,Bold" w:hAnsi="Arial,Bold"/>
          <w:b/>
          <w:bCs/>
          <w:sz w:val="24"/>
          <w:szCs w:val="24"/>
        </w:rPr>
        <w:t>11. – PUBBLICA AMMINISTRAZIONE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A01A Amministrazione per i servizi di interesse generale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A01B Amministrazione per i servizi inerenti all’attività economica, finanziaria e sociale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A01C Enti pubblici nazionali ( esclusi quelli di previdenza ed assistenza sociale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A02A Amministrazione territoriale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A02B Enti pubblici locali ( esclusi quelli di previdenza ed assistenza sociale )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A030 Enti di previdenza ed assistenza sociale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cs="Arial" w:ascii="Arial" w:hAnsi="Arial"/>
          <w:sz w:val="20"/>
          <w:szCs w:val="20"/>
        </w:rPr>
        <w:t>A040 Enti, istituzioni, amministrazioni statali straniere e organizzazioni internazionali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altName w:val="Bold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Web 3" w:semiHidden="0" w:unhideWhenUsed="0"/>
    <w:lsdException w:name="Table Grid" w:uiPriority="39" w:semiHidden="0" w:unhideWhenUsed="0"/>
    <w:lsdException w:name="Table Theme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7d3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LibreOffice/7.0.2.2$Windows_X86_64 LibreOffice_project/8349ace3c3162073abd90d81fd06dcfb6b36b994</Application>
  <Pages>3</Pages>
  <Words>1156</Words>
  <Characters>7218</Characters>
  <CharactersWithSpaces>8238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2020-12-14T10:50:00Z</dcterms:created>
  <dc:creator>Cannucciari Luca</dc:creator>
  <dc:description/>
  <dc:language>it-IT</dc:language>
  <cp:lastModifiedBy>Roberta Gregori</cp:lastModifiedBy>
  <dcterms:modified xsi:type="dcterms:W3CDTF">2020-12-14T10:50:00Z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